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83" w:rsidRPr="00205F83" w:rsidRDefault="00205F83" w:rsidP="00784E23">
      <w:pPr>
        <w:jc w:val="both"/>
        <w:rPr>
          <w:b/>
          <w:bCs/>
        </w:rPr>
      </w:pPr>
      <w:r w:rsidRPr="00205F83">
        <w:rPr>
          <w:b/>
          <w:bCs/>
        </w:rPr>
        <w:t xml:space="preserve">Regulamentul competiţiei </w:t>
      </w:r>
    </w:p>
    <w:p w:rsidR="00205F83" w:rsidRPr="00205F83" w:rsidRDefault="00205F83" w:rsidP="00784E23">
      <w:pPr>
        <w:jc w:val="both"/>
        <w:rPr>
          <w:b/>
          <w:bCs/>
        </w:rPr>
      </w:pPr>
      <w:r>
        <w:rPr>
          <w:b/>
          <w:bCs/>
        </w:rPr>
        <w:t>EVRIKA MOBILE APPS CHALLENGE</w:t>
      </w:r>
    </w:p>
    <w:p w:rsidR="00205F83" w:rsidRPr="00695F63" w:rsidRDefault="00205F83" w:rsidP="00784E23">
      <w:pPr>
        <w:jc w:val="both"/>
        <w:rPr>
          <w:b/>
          <w:bCs/>
        </w:rPr>
      </w:pPr>
      <w:r w:rsidRPr="00205F83">
        <w:rPr>
          <w:b/>
          <w:bCs/>
        </w:rPr>
        <w:t>Ediţia</w:t>
      </w:r>
      <w:r w:rsidRPr="00205F83">
        <w:rPr>
          <w:b/>
          <w:bCs/>
          <w:i/>
          <w:iCs/>
        </w:rPr>
        <w:t xml:space="preserve"> </w:t>
      </w:r>
      <w:r w:rsidRPr="00205F83">
        <w:rPr>
          <w:b/>
          <w:bCs/>
        </w:rPr>
        <w:t>2016</w:t>
      </w:r>
    </w:p>
    <w:p w:rsidR="00205F83" w:rsidRPr="00695F63" w:rsidRDefault="00695F63" w:rsidP="00784E23">
      <w:pPr>
        <w:jc w:val="both"/>
      </w:pPr>
      <w:r>
        <w:rPr>
          <w:b/>
          <w:bCs/>
          <w:i/>
          <w:iCs/>
        </w:rPr>
        <w:t xml:space="preserve">Pentru întrebări/sugestii/observații, </w:t>
      </w:r>
      <w:r w:rsidR="00205F83" w:rsidRPr="00205F83">
        <w:rPr>
          <w:b/>
          <w:bCs/>
          <w:i/>
          <w:iCs/>
        </w:rPr>
        <w:t>ne</w:t>
      </w:r>
      <w:r>
        <w:rPr>
          <w:b/>
          <w:bCs/>
          <w:i/>
          <w:iCs/>
        </w:rPr>
        <w:t xml:space="preserve"> puteți contacta</w:t>
      </w:r>
      <w:r w:rsidR="00205F83" w:rsidRPr="00205F83">
        <w:rPr>
          <w:b/>
          <w:bCs/>
          <w:i/>
          <w:iCs/>
        </w:rPr>
        <w:t xml:space="preserve"> prin email la </w:t>
      </w:r>
      <w:r w:rsidR="00205F83">
        <w:rPr>
          <w:b/>
          <w:bCs/>
          <w:i/>
          <w:iCs/>
          <w:u w:val="single"/>
        </w:rPr>
        <w:t>europedirect@adrnordest</w:t>
      </w:r>
      <w:r w:rsidR="00205F83" w:rsidRPr="00205F83">
        <w:rPr>
          <w:b/>
          <w:bCs/>
          <w:i/>
          <w:iCs/>
          <w:u w:val="single"/>
        </w:rPr>
        <w:t>.ro</w:t>
      </w:r>
    </w:p>
    <w:p w:rsidR="00205F83" w:rsidRPr="00205F83" w:rsidRDefault="00205F83" w:rsidP="00784E23">
      <w:pPr>
        <w:jc w:val="both"/>
        <w:rPr>
          <w:b/>
          <w:bCs/>
        </w:rPr>
      </w:pPr>
      <w:r>
        <w:rPr>
          <w:b/>
          <w:bCs/>
        </w:rPr>
        <w:t>SECŢIUNEA 1. ORGANIZATOR CONCURS</w:t>
      </w:r>
    </w:p>
    <w:p w:rsidR="00205F83" w:rsidRPr="00205F83" w:rsidRDefault="00205F83" w:rsidP="00784E23">
      <w:pPr>
        <w:jc w:val="both"/>
        <w:rPr>
          <w:bCs/>
        </w:rPr>
      </w:pPr>
      <w:r>
        <w:t>Organizatorul</w:t>
      </w:r>
      <w:r w:rsidR="00F81D62">
        <w:t xml:space="preserve"> concursului </w:t>
      </w:r>
      <w:r w:rsidRPr="00205F83">
        <w:rPr>
          <w:b/>
          <w:bCs/>
        </w:rPr>
        <w:t>EVRIKA MOBILE APPS CHALLENGE</w:t>
      </w:r>
      <w:r>
        <w:rPr>
          <w:b/>
          <w:bCs/>
        </w:rPr>
        <w:t xml:space="preserve"> </w:t>
      </w:r>
      <w:r w:rsidRPr="00205F83">
        <w:rPr>
          <w:bCs/>
        </w:rPr>
        <w:t>este Centrul Europe Direct Nord-Est, cu sprijinul organizației gazdă, Agenția pentru Dezvoltare Regională Nord-Est.</w:t>
      </w:r>
    </w:p>
    <w:p w:rsidR="00205F83" w:rsidRPr="00205F83" w:rsidRDefault="00205F83" w:rsidP="00784E23">
      <w:pPr>
        <w:jc w:val="both"/>
      </w:pPr>
      <w:r w:rsidRPr="00205F83">
        <w:t>Decizia de derulare a acestei competiţii conform regulilor din prezentul regulament este finală şi obligatorie pentru participanţi.</w:t>
      </w:r>
    </w:p>
    <w:p w:rsidR="00205F83" w:rsidRPr="00205F83" w:rsidRDefault="00205F83" w:rsidP="00784E23">
      <w:pPr>
        <w:jc w:val="both"/>
      </w:pPr>
      <w:r w:rsidRPr="00205F83">
        <w:t xml:space="preserve">Organizatorii îşi rezervă dreptul de a modifica sau schimba regulamentul, dar nu înainte de a anunţa publicul despre acest fapt, pe site-ul oficial al competiţiei, </w:t>
      </w:r>
      <w:hyperlink r:id="rId8" w:history="1">
        <w:r w:rsidRPr="00214770">
          <w:rPr>
            <w:rStyle w:val="Hyperlink"/>
          </w:rPr>
          <w:t>www.cedne.ro</w:t>
        </w:r>
      </w:hyperlink>
      <w:r>
        <w:t>, cu 24</w:t>
      </w:r>
      <w:r w:rsidRPr="00205F83">
        <w:t xml:space="preserve"> de ore înainte.</w:t>
      </w:r>
    </w:p>
    <w:p w:rsidR="00205F83" w:rsidRPr="00205F83" w:rsidRDefault="00205F83" w:rsidP="00784E23">
      <w:pPr>
        <w:jc w:val="both"/>
      </w:pPr>
      <w:r w:rsidRPr="00205F83">
        <w:rPr>
          <w:b/>
          <w:bCs/>
        </w:rPr>
        <w:t> </w:t>
      </w:r>
    </w:p>
    <w:p w:rsidR="00205F83" w:rsidRPr="00205F83" w:rsidRDefault="00205F83" w:rsidP="00784E23">
      <w:pPr>
        <w:jc w:val="both"/>
        <w:rPr>
          <w:b/>
          <w:bCs/>
        </w:rPr>
      </w:pPr>
      <w:r w:rsidRPr="00205F83">
        <w:rPr>
          <w:b/>
          <w:bCs/>
        </w:rPr>
        <w:t>SECŢIUNEA 2. LOCUL ŞI DURATA DESFĂŞURĂRII COMPETIŢIEI</w:t>
      </w:r>
    </w:p>
    <w:p w:rsidR="00205F83" w:rsidRPr="00205F83" w:rsidRDefault="00205F83" w:rsidP="00784E23">
      <w:pPr>
        <w:jc w:val="both"/>
      </w:pPr>
      <w:r w:rsidRPr="00205F83">
        <w:t xml:space="preserve">Competiţia </w:t>
      </w:r>
      <w:r w:rsidRPr="00205F83">
        <w:rPr>
          <w:b/>
          <w:bCs/>
        </w:rPr>
        <w:t>„EVRIKA MOBILE APPS CHALLENGE” Ediţia 2016 </w:t>
      </w:r>
      <w:r w:rsidRPr="00205F83">
        <w:t xml:space="preserve">se va desfăşura în perioada </w:t>
      </w:r>
      <w:r w:rsidR="00695F63">
        <w:rPr>
          <w:b/>
          <w:bCs/>
        </w:rPr>
        <w:t>17</w:t>
      </w:r>
      <w:r w:rsidRPr="00205F83">
        <w:rPr>
          <w:b/>
          <w:bCs/>
        </w:rPr>
        <w:t> </w:t>
      </w:r>
      <w:r>
        <w:rPr>
          <w:b/>
          <w:bCs/>
        </w:rPr>
        <w:t>octombrie 2016 – 1</w:t>
      </w:r>
      <w:r w:rsidR="005C6F10">
        <w:rPr>
          <w:b/>
          <w:bCs/>
        </w:rPr>
        <w:t>5</w:t>
      </w:r>
      <w:r>
        <w:rPr>
          <w:b/>
          <w:bCs/>
        </w:rPr>
        <w:t> decembrie</w:t>
      </w:r>
      <w:r w:rsidRPr="00205F83">
        <w:rPr>
          <w:b/>
          <w:bCs/>
        </w:rPr>
        <w:t xml:space="preserve"> 2016</w:t>
      </w:r>
      <w:r w:rsidRPr="00205F83">
        <w:t>, urmând a fi organizată şi desfăşurată pe teritoriul României şi pe site-ul competiţiei</w:t>
      </w:r>
      <w:r>
        <w:t xml:space="preserve"> </w:t>
      </w:r>
      <w:hyperlink r:id="rId9" w:history="1">
        <w:r w:rsidRPr="00214770">
          <w:rPr>
            <w:rStyle w:val="Hyperlink"/>
          </w:rPr>
          <w:t>www.cedne.ro</w:t>
        </w:r>
      </w:hyperlink>
      <w:r>
        <w:t xml:space="preserve"> </w:t>
      </w:r>
      <w:r w:rsidRPr="00205F83">
        <w:t>.</w:t>
      </w:r>
      <w:r w:rsidR="00B951A0">
        <w:t xml:space="preserve"> </w:t>
      </w:r>
      <w:r w:rsidR="00B951A0" w:rsidRPr="00C81082">
        <w:t xml:space="preserve">Ziua Demonstrativă și gala de premiere vor avea loc la </w:t>
      </w:r>
      <w:r w:rsidR="00C81082">
        <w:t>Ia</w:t>
      </w:r>
      <w:r w:rsidR="00C81082">
        <w:rPr>
          <w:lang w:val="ro-RO"/>
        </w:rPr>
        <w:t>și</w:t>
      </w:r>
      <w:r w:rsidR="00695F63">
        <w:t xml:space="preserve">, în </w:t>
      </w:r>
      <w:r w:rsidR="005C6F10">
        <w:t xml:space="preserve">data de </w:t>
      </w:r>
      <w:r w:rsidR="005C6F10" w:rsidRPr="005C6F10">
        <w:rPr>
          <w:b/>
        </w:rPr>
        <w:t>16</w:t>
      </w:r>
      <w:r w:rsidR="00695F63" w:rsidRPr="005C6F10">
        <w:rPr>
          <w:b/>
        </w:rPr>
        <w:t xml:space="preserve"> decembrie 2016</w:t>
      </w:r>
      <w:r w:rsidR="005C6F10">
        <w:t>.</w:t>
      </w:r>
    </w:p>
    <w:p w:rsidR="00205F83" w:rsidRPr="00205F83" w:rsidRDefault="00205F83" w:rsidP="00784E23">
      <w:pPr>
        <w:jc w:val="both"/>
      </w:pPr>
      <w:r w:rsidRPr="00205F83">
        <w:t>Organizatorii îşi rezervă dreptul de a prelungi perioada competiţi</w:t>
      </w:r>
      <w:r w:rsidR="00F81D62">
        <w:t>ei pe parcursul derulării aceste</w:t>
      </w:r>
      <w:r w:rsidRPr="00205F83">
        <w:t>ia, dar nu înainte de a anunţa acest lucru public c</w:t>
      </w:r>
      <w:r>
        <w:t>u 24 </w:t>
      </w:r>
      <w:r w:rsidR="00F81D62">
        <w:t xml:space="preserve"> </w:t>
      </w:r>
      <w:r>
        <w:t xml:space="preserve">de ore înainte, pe site-ul </w:t>
      </w:r>
      <w:r w:rsidRPr="00205F83">
        <w:t>proiectului </w:t>
      </w:r>
      <w:hyperlink r:id="rId10" w:history="1">
        <w:r w:rsidRPr="00214770">
          <w:rPr>
            <w:rStyle w:val="Hyperlink"/>
          </w:rPr>
          <w:t>www.cedne.ro</w:t>
        </w:r>
      </w:hyperlink>
      <w:r w:rsidRPr="00205F83">
        <w:t>.</w:t>
      </w:r>
    </w:p>
    <w:p w:rsidR="00205F83" w:rsidRPr="00205F83" w:rsidRDefault="00205F83" w:rsidP="00784E23">
      <w:pPr>
        <w:jc w:val="both"/>
        <w:rPr>
          <w:b/>
          <w:bCs/>
        </w:rPr>
      </w:pPr>
      <w:r w:rsidRPr="00205F83">
        <w:rPr>
          <w:b/>
          <w:bCs/>
        </w:rPr>
        <w:t>SECŢIUNEA 3. DREPTUL DE PARTICIPARE</w:t>
      </w:r>
    </w:p>
    <w:p w:rsidR="00205F83" w:rsidRPr="00205F83" w:rsidRDefault="00205F83" w:rsidP="00784E23">
      <w:pPr>
        <w:jc w:val="both"/>
      </w:pPr>
      <w:r w:rsidRPr="00C81082">
        <w:t xml:space="preserve">Competiţia </w:t>
      </w:r>
      <w:r w:rsidR="00F1470D">
        <w:rPr>
          <w:b/>
          <w:bCs/>
        </w:rPr>
        <w:t>„</w:t>
      </w:r>
      <w:r w:rsidRPr="00C81082">
        <w:rPr>
          <w:b/>
          <w:bCs/>
        </w:rPr>
        <w:t xml:space="preserve">EVRIKA MOBILE APPS CHALLENGE” </w:t>
      </w:r>
      <w:r w:rsidRPr="00C81082">
        <w:t>este accesibilă tuturor studenţilor (în cadrul ciclului de licență sau master) şi ele</w:t>
      </w:r>
      <w:r w:rsidR="00B951A0" w:rsidRPr="00C81082">
        <w:t>vilor care au vârsta de peste 16</w:t>
      </w:r>
      <w:r w:rsidRPr="00C81082">
        <w:t xml:space="preserve"> ani în momentul înscrierii în concurs. De asemenea, concursul se adresează pasionaților din acest domeniu, din afara învățământului,</w:t>
      </w:r>
      <w:r w:rsidR="00B951A0" w:rsidRPr="00C81082">
        <w:t xml:space="preserve"> angajați sau nu,</w:t>
      </w:r>
      <w:r w:rsidRPr="00C81082">
        <w:t xml:space="preserve"> cu vârsta maximă de 25 de ani.</w:t>
      </w:r>
    </w:p>
    <w:p w:rsidR="00205F83" w:rsidRPr="00205F83" w:rsidRDefault="00205F83" w:rsidP="00784E23">
      <w:pPr>
        <w:jc w:val="both"/>
      </w:pPr>
      <w:r w:rsidRPr="00205F83">
        <w:t>Participarea la concurs este gratuită.</w:t>
      </w:r>
    </w:p>
    <w:p w:rsidR="00205F83" w:rsidRPr="00205F83" w:rsidRDefault="00205F83" w:rsidP="00784E23">
      <w:pPr>
        <w:jc w:val="both"/>
        <w:rPr>
          <w:b/>
          <w:bCs/>
        </w:rPr>
      </w:pPr>
      <w:r w:rsidRPr="00205F83">
        <w:rPr>
          <w:b/>
          <w:bCs/>
        </w:rPr>
        <w:t>SECŢIUNEA 4. CONDIŢII DE PARTICIPARE</w:t>
      </w:r>
    </w:p>
    <w:p w:rsidR="00205F83" w:rsidRPr="00205F83" w:rsidRDefault="00205F83" w:rsidP="00784E23">
      <w:pPr>
        <w:jc w:val="both"/>
      </w:pPr>
      <w:r w:rsidRPr="00205F83">
        <w:t xml:space="preserve">Pentru a se putea înscrie în acestă competiţie participanţii trebuie să urmeze nişte reguli precise, specificate în prezentul Regulament şi publicate pe site-ul oficial al competiţiei, </w:t>
      </w:r>
      <w:hyperlink r:id="rId11" w:history="1">
        <w:r w:rsidRPr="00214770">
          <w:rPr>
            <w:rStyle w:val="Hyperlink"/>
          </w:rPr>
          <w:t>www.cedne.ro</w:t>
        </w:r>
      </w:hyperlink>
      <w:r>
        <w:t xml:space="preserve"> </w:t>
      </w:r>
    </w:p>
    <w:p w:rsidR="00B951A0" w:rsidRPr="00695F63" w:rsidRDefault="008D6E1E" w:rsidP="00784E23">
      <w:pPr>
        <w:jc w:val="both"/>
      </w:pPr>
      <w:r w:rsidRPr="00695F63">
        <w:t>P</w:t>
      </w:r>
      <w:r w:rsidR="00B951A0" w:rsidRPr="00695F63">
        <w:t xml:space="preserve">articipanții </w:t>
      </w:r>
      <w:r w:rsidRPr="00695F63">
        <w:t xml:space="preserve">pot </w:t>
      </w:r>
      <w:r w:rsidR="00776C4D">
        <w:t>înscrie în concurs</w:t>
      </w:r>
      <w:r w:rsidRPr="00695F63">
        <w:t xml:space="preserve"> </w:t>
      </w:r>
      <w:r w:rsidR="00B951A0" w:rsidRPr="00695F63">
        <w:t>doar conceptul</w:t>
      </w:r>
      <w:r w:rsidRPr="00695F63">
        <w:t xml:space="preserve"> de aplica</w:t>
      </w:r>
      <w:r w:rsidRPr="00695F63">
        <w:rPr>
          <w:lang w:val="ro-RO"/>
        </w:rPr>
        <w:t>ție</w:t>
      </w:r>
      <w:r w:rsidR="00B951A0" w:rsidRPr="00695F63">
        <w:t xml:space="preserve">; </w:t>
      </w:r>
      <w:r w:rsidR="00784E23" w:rsidRPr="00695F63">
        <w:t>implementarea funcțională este î</w:t>
      </w:r>
      <w:r w:rsidR="00B951A0" w:rsidRPr="00695F63">
        <w:t>ncurajată, dar opțională.</w:t>
      </w:r>
      <w:r w:rsidR="00776C4D">
        <w:t xml:space="preserve"> Însă, în cazul conceptului de aplicație, prezentarea acestuia se va face obligatoriu sub formă de CONCEPT + DEMO + PREZENTARE.</w:t>
      </w:r>
    </w:p>
    <w:p w:rsidR="00205F83" w:rsidRDefault="00205F83" w:rsidP="00784E23">
      <w:pPr>
        <w:jc w:val="both"/>
      </w:pPr>
    </w:p>
    <w:p w:rsidR="00205F83" w:rsidRPr="00205F83" w:rsidRDefault="00205F83" w:rsidP="00784E23">
      <w:pPr>
        <w:jc w:val="both"/>
      </w:pPr>
      <w:r w:rsidRPr="008D6E1E">
        <w:lastRenderedPageBreak/>
        <w:t xml:space="preserve">Pentru dezvoltarea aplicaţiei </w:t>
      </w:r>
      <w:r w:rsidRPr="008D6E1E">
        <w:rPr>
          <w:b/>
          <w:bCs/>
        </w:rPr>
        <w:t xml:space="preserve">se acceptă orice platformă mobilă (orice terminal mobil cu touchscreen </w:t>
      </w:r>
      <w:r w:rsidRPr="008D6E1E">
        <w:t xml:space="preserve">şi </w:t>
      </w:r>
      <w:r w:rsidRPr="008D6E1E">
        <w:rPr>
          <w:b/>
          <w:bCs/>
        </w:rPr>
        <w:t>orice sistem de operare)</w:t>
      </w:r>
      <w:r w:rsidRPr="008D6E1E">
        <w:t>.</w:t>
      </w:r>
      <w:r w:rsidRPr="00205F83">
        <w:t> </w:t>
      </w:r>
    </w:p>
    <w:p w:rsidR="00205F83" w:rsidRPr="00205F83" w:rsidRDefault="00F74B13" w:rsidP="00784E23">
      <w:pPr>
        <w:jc w:val="both"/>
      </w:pPr>
      <w:r>
        <w:t>Tema propusă</w:t>
      </w:r>
      <w:r w:rsidR="00205F83" w:rsidRPr="00205F83">
        <w:t xml:space="preserve"> nu impune vreo l</w:t>
      </w:r>
      <w:r w:rsidR="009F3338">
        <w:t>imitare de tehnologie, platform</w:t>
      </w:r>
      <w:r w:rsidR="009F3338">
        <w:rPr>
          <w:lang w:val="ro-RO"/>
        </w:rPr>
        <w:t>ă</w:t>
      </w:r>
      <w:r w:rsidR="00205F83" w:rsidRPr="00205F83">
        <w:t xml:space="preserve"> sau limbaj de programare utilizate.</w:t>
      </w:r>
      <w:r w:rsidR="008D6E1E">
        <w:t xml:space="preserve"> De asemenea, precizăm că aplicația poate ține de orice domeni</w:t>
      </w:r>
      <w:r w:rsidR="00CF6907">
        <w:t xml:space="preserve">u, fără limitări în acest sens. </w:t>
      </w:r>
    </w:p>
    <w:p w:rsidR="00205F83" w:rsidRPr="00205F83" w:rsidRDefault="00205F83" w:rsidP="00784E23">
      <w:pPr>
        <w:jc w:val="both"/>
        <w:rPr>
          <w:b/>
          <w:bCs/>
        </w:rPr>
      </w:pPr>
      <w:r w:rsidRPr="00205F83">
        <w:rPr>
          <w:b/>
          <w:bCs/>
        </w:rPr>
        <w:t>SECŢIUNEA 5. MODUL DE DESFĂŞURARE A COMPETIŢIEI</w:t>
      </w:r>
    </w:p>
    <w:p w:rsidR="004C1CC2" w:rsidRPr="004C1CC2" w:rsidRDefault="004C1CC2" w:rsidP="00784E23">
      <w:pPr>
        <w:jc w:val="both"/>
        <w:rPr>
          <w:b/>
        </w:rPr>
      </w:pPr>
      <w:r>
        <w:rPr>
          <w:b/>
        </w:rPr>
        <w:t xml:space="preserve">5.1 </w:t>
      </w:r>
      <w:r w:rsidRPr="004C1CC2">
        <w:rPr>
          <w:b/>
        </w:rPr>
        <w:t>ÎNSCRIERE</w:t>
      </w:r>
    </w:p>
    <w:p w:rsidR="00205F83" w:rsidRPr="00205F83" w:rsidRDefault="00205F83" w:rsidP="00784E23">
      <w:pPr>
        <w:jc w:val="both"/>
      </w:pPr>
      <w:r w:rsidRPr="00205F83">
        <w:t xml:space="preserve">Competiţia </w:t>
      </w:r>
      <w:r w:rsidR="00F74B13">
        <w:rPr>
          <w:b/>
          <w:bCs/>
        </w:rPr>
        <w:t>„</w:t>
      </w:r>
      <w:r w:rsidR="00F74B13" w:rsidRPr="00F74B13">
        <w:rPr>
          <w:b/>
          <w:bCs/>
        </w:rPr>
        <w:t xml:space="preserve">EVRIKA MOBILE APPS CHALLENGE” </w:t>
      </w:r>
      <w:r w:rsidR="00F74B13">
        <w:rPr>
          <w:b/>
          <w:bCs/>
        </w:rPr>
        <w:t xml:space="preserve"> Ediţia 2016</w:t>
      </w:r>
      <w:r w:rsidRPr="00205F83">
        <w:rPr>
          <w:b/>
          <w:bCs/>
        </w:rPr>
        <w:t> </w:t>
      </w:r>
      <w:r w:rsidRPr="00205F83">
        <w:t xml:space="preserve">se va desfăşura în perioada </w:t>
      </w:r>
      <w:r w:rsidR="009F3338">
        <w:rPr>
          <w:b/>
          <w:bCs/>
        </w:rPr>
        <w:t>17</w:t>
      </w:r>
      <w:r w:rsidRPr="00205F83">
        <w:rPr>
          <w:b/>
          <w:bCs/>
        </w:rPr>
        <w:t> </w:t>
      </w:r>
      <w:r w:rsidR="00F74B13">
        <w:rPr>
          <w:b/>
          <w:bCs/>
        </w:rPr>
        <w:t>octombrie 2016</w:t>
      </w:r>
      <w:r w:rsidRPr="00205F83">
        <w:rPr>
          <w:b/>
          <w:bCs/>
        </w:rPr>
        <w:t xml:space="preserve"> – 1</w:t>
      </w:r>
      <w:r w:rsidR="009F3338">
        <w:rPr>
          <w:b/>
          <w:bCs/>
        </w:rPr>
        <w:t>5</w:t>
      </w:r>
      <w:r w:rsidR="00F74B13">
        <w:rPr>
          <w:b/>
          <w:bCs/>
        </w:rPr>
        <w:t xml:space="preserve"> decembrie 2016, </w:t>
      </w:r>
      <w:r w:rsidR="00F74B13" w:rsidRPr="00F74B13">
        <w:rPr>
          <w:bCs/>
        </w:rPr>
        <w:t>perioadă în care</w:t>
      </w:r>
      <w:r w:rsidR="00F74B13">
        <w:rPr>
          <w:b/>
          <w:bCs/>
        </w:rPr>
        <w:t xml:space="preserve"> </w:t>
      </w:r>
      <w:r w:rsidRPr="00205F83">
        <w:t xml:space="preserve">va avea loc </w:t>
      </w:r>
      <w:r w:rsidRPr="00205F83">
        <w:rPr>
          <w:b/>
          <w:bCs/>
        </w:rPr>
        <w:t xml:space="preserve">înscrierea în competiţie a ideilor de aplicaţii pentru terminale mobile </w:t>
      </w:r>
      <w:r w:rsidRPr="00205F83">
        <w:rPr>
          <w:b/>
          <w:bCs/>
          <w:i/>
          <w:iCs/>
        </w:rPr>
        <w:t>cu touchscreen</w:t>
      </w:r>
      <w:r w:rsidR="008D6E1E">
        <w:rPr>
          <w:b/>
          <w:bCs/>
        </w:rPr>
        <w:t xml:space="preserve"> (smartphone sau tabletă</w:t>
      </w:r>
      <w:r w:rsidRPr="00205F83">
        <w:rPr>
          <w:b/>
          <w:bCs/>
        </w:rPr>
        <w:t>)</w:t>
      </w:r>
      <w:r w:rsidRPr="00205F83">
        <w:t xml:space="preserve">, </w:t>
      </w:r>
      <w:r w:rsidR="00F74B13">
        <w:t xml:space="preserve">utilizând adresa de e-mail </w:t>
      </w:r>
      <w:hyperlink r:id="rId12" w:history="1">
        <w:r w:rsidR="00F74B13" w:rsidRPr="00214770">
          <w:rPr>
            <w:rStyle w:val="Hyperlink"/>
          </w:rPr>
          <w:t>europedirect@adrnordest.ro</w:t>
        </w:r>
      </w:hyperlink>
      <w:r w:rsidR="00F74B13">
        <w:t xml:space="preserve"> </w:t>
      </w:r>
    </w:p>
    <w:p w:rsidR="00205F83" w:rsidRPr="00205F83" w:rsidRDefault="00205F83" w:rsidP="00784E23">
      <w:pPr>
        <w:jc w:val="both"/>
      </w:pPr>
      <w:r w:rsidRPr="00205F83">
        <w:rPr>
          <w:b/>
          <w:bCs/>
        </w:rPr>
        <w:t>În rubricile formularului de înscriere plasat pe site-ul oficial</w:t>
      </w:r>
      <w:r w:rsidRPr="00205F83">
        <w:t xml:space="preserve"> al competiţiei, </w:t>
      </w:r>
      <w:hyperlink r:id="rId13" w:history="1">
        <w:r w:rsidR="00362609" w:rsidRPr="00214770">
          <w:rPr>
            <w:rStyle w:val="Hyperlink"/>
          </w:rPr>
          <w:t>www.cedne.ro</w:t>
        </w:r>
      </w:hyperlink>
      <w:r w:rsidRPr="00205F83">
        <w:t>, participanții trebuie să precizeze în mod obligatoriu următoarele detalii:</w:t>
      </w:r>
    </w:p>
    <w:p w:rsidR="004C1CC2" w:rsidRDefault="00205F83" w:rsidP="00784E23">
      <w:pPr>
        <w:pStyle w:val="ListParagraph"/>
        <w:numPr>
          <w:ilvl w:val="0"/>
          <w:numId w:val="13"/>
        </w:numPr>
        <w:jc w:val="both"/>
      </w:pPr>
      <w:r w:rsidRPr="004C1CC2">
        <w:rPr>
          <w:b/>
          <w:bCs/>
        </w:rPr>
        <w:t>numele</w:t>
      </w:r>
      <w:r w:rsidR="004C1CC2" w:rsidRPr="004C1CC2">
        <w:rPr>
          <w:b/>
          <w:bCs/>
        </w:rPr>
        <w:t xml:space="preserve"> complete și corecte ale:</w:t>
      </w:r>
      <w:r w:rsidR="00B951A0" w:rsidRPr="004C1CC2">
        <w:rPr>
          <w:b/>
          <w:bCs/>
        </w:rPr>
        <w:t xml:space="preserve"> </w:t>
      </w:r>
      <w:r w:rsidR="00B951A0" w:rsidRPr="004C1CC2">
        <w:rPr>
          <w:bCs/>
        </w:rPr>
        <w:t>persoanei individuale sau a</w:t>
      </w:r>
      <w:r w:rsidR="004C1CC2" w:rsidRPr="004C1CC2">
        <w:rPr>
          <w:bCs/>
        </w:rPr>
        <w:t>l</w:t>
      </w:r>
      <w:r w:rsidR="00B951A0" w:rsidRPr="004C1CC2">
        <w:rPr>
          <w:bCs/>
        </w:rPr>
        <w:t xml:space="preserve"> reprezentantului desemnat din partea unei echipe, precum și numele tuturor</w:t>
      </w:r>
      <w:r w:rsidRPr="00205F83">
        <w:t xml:space="preserve"> persoanelor care fac parte din echipă şi datele lor de contact (email şi telefon);</w:t>
      </w:r>
      <w:r w:rsidR="004C1CC2">
        <w:t xml:space="preserve"> </w:t>
      </w:r>
    </w:p>
    <w:p w:rsidR="004C1CC2" w:rsidRDefault="004C1CC2" w:rsidP="00784E23">
      <w:pPr>
        <w:pStyle w:val="ListParagraph"/>
        <w:numPr>
          <w:ilvl w:val="0"/>
          <w:numId w:val="13"/>
        </w:numPr>
        <w:jc w:val="both"/>
      </w:pPr>
      <w:r>
        <w:t>domiciliul consemnat în actul de identitate;</w:t>
      </w:r>
    </w:p>
    <w:p w:rsidR="004C1CC2" w:rsidRPr="00205F83" w:rsidRDefault="004C1CC2" w:rsidP="00784E23">
      <w:pPr>
        <w:pStyle w:val="ListParagraph"/>
        <w:numPr>
          <w:ilvl w:val="0"/>
          <w:numId w:val="13"/>
        </w:numPr>
        <w:jc w:val="both"/>
      </w:pPr>
      <w:r>
        <w:t>Instituția de învățământ ai cărei elevi sau studenți sunt; domeniul de activitate, compania sau instituția pentru care lucrează (în cazul angajaților)</w:t>
      </w:r>
      <w:r w:rsidR="008D6E1E">
        <w:t>;</w:t>
      </w:r>
    </w:p>
    <w:p w:rsidR="00205F83" w:rsidRPr="00205F83" w:rsidRDefault="00205F83" w:rsidP="00784E23">
      <w:pPr>
        <w:pStyle w:val="ListParagraph"/>
        <w:numPr>
          <w:ilvl w:val="0"/>
          <w:numId w:val="13"/>
        </w:numPr>
        <w:jc w:val="both"/>
      </w:pPr>
      <w:r w:rsidRPr="00205F83">
        <w:t xml:space="preserve">o scurtă </w:t>
      </w:r>
      <w:r w:rsidRPr="004C1CC2">
        <w:rPr>
          <w:b/>
          <w:bCs/>
        </w:rPr>
        <w:t>descriere a ideii</w:t>
      </w:r>
      <w:r w:rsidR="004C1CC2">
        <w:t xml:space="preserve"> de aplicaţie propusă, care să</w:t>
      </w:r>
      <w:r w:rsidR="00F1470D">
        <w:t xml:space="preserve"> cuprindă între un paragraf şi o</w:t>
      </w:r>
      <w:r w:rsidRPr="00205F83">
        <w:t xml:space="preserve"> pagină de text </w:t>
      </w:r>
      <w:r w:rsidR="003022AB">
        <w:t>și să conțină</w:t>
      </w:r>
      <w:r w:rsidRPr="00205F83">
        <w:t xml:space="preserve"> următoarele:</w:t>
      </w:r>
    </w:p>
    <w:p w:rsidR="00205F83" w:rsidRPr="00205F83" w:rsidRDefault="00205F83" w:rsidP="00784E23">
      <w:pPr>
        <w:pStyle w:val="ListParagraph"/>
        <w:numPr>
          <w:ilvl w:val="0"/>
          <w:numId w:val="14"/>
        </w:numPr>
        <w:jc w:val="both"/>
      </w:pPr>
      <w:r w:rsidRPr="008D6E1E">
        <w:rPr>
          <w:b/>
          <w:bCs/>
        </w:rPr>
        <w:t>publicul</w:t>
      </w:r>
      <w:r w:rsidRPr="00205F83">
        <w:t xml:space="preserve"> căruia i se poate adresa aplicaţia;</w:t>
      </w:r>
    </w:p>
    <w:p w:rsidR="00205F83" w:rsidRPr="00205F83" w:rsidRDefault="00205F83" w:rsidP="00784E23">
      <w:pPr>
        <w:pStyle w:val="ListParagraph"/>
        <w:numPr>
          <w:ilvl w:val="0"/>
          <w:numId w:val="14"/>
        </w:numPr>
        <w:jc w:val="both"/>
      </w:pPr>
      <w:r w:rsidRPr="008D6E1E">
        <w:rPr>
          <w:b/>
          <w:bCs/>
        </w:rPr>
        <w:t>scenariul de utilizare</w:t>
      </w:r>
      <w:r w:rsidRPr="00205F83">
        <w:t xml:space="preserve"> avut în vedere;</w:t>
      </w:r>
    </w:p>
    <w:p w:rsidR="00205F83" w:rsidRPr="00205F83" w:rsidRDefault="00205F83" w:rsidP="00784E23">
      <w:pPr>
        <w:pStyle w:val="ListParagraph"/>
        <w:numPr>
          <w:ilvl w:val="0"/>
          <w:numId w:val="14"/>
        </w:numPr>
        <w:jc w:val="both"/>
      </w:pPr>
      <w:r w:rsidRPr="008D6E1E">
        <w:rPr>
          <w:b/>
          <w:bCs/>
        </w:rPr>
        <w:t>tema</w:t>
      </w:r>
      <w:r w:rsidRPr="00205F83">
        <w:t xml:space="preserve"> sau </w:t>
      </w:r>
      <w:r w:rsidRPr="008D6E1E">
        <w:rPr>
          <w:b/>
          <w:bCs/>
        </w:rPr>
        <w:t>temele</w:t>
      </w:r>
      <w:r w:rsidRPr="00205F83">
        <w:t xml:space="preserve"> în care s</w:t>
      </w:r>
      <w:r w:rsidR="00AE4C50">
        <w:t>e încadrează</w:t>
      </w:r>
      <w:r w:rsidR="00362609">
        <w:t xml:space="preserve"> ideea de aplicaţie</w:t>
      </w:r>
      <w:r w:rsidRPr="00205F83">
        <w:t>;</w:t>
      </w:r>
    </w:p>
    <w:p w:rsidR="00205F83" w:rsidRPr="00205F83" w:rsidRDefault="00205F83" w:rsidP="00784E23">
      <w:pPr>
        <w:pStyle w:val="ListParagraph"/>
        <w:numPr>
          <w:ilvl w:val="0"/>
          <w:numId w:val="14"/>
        </w:numPr>
        <w:jc w:val="both"/>
      </w:pPr>
      <w:r w:rsidRPr="00205F83">
        <w:t xml:space="preserve">o </w:t>
      </w:r>
      <w:r w:rsidRPr="008D6E1E">
        <w:rPr>
          <w:b/>
          <w:bCs/>
        </w:rPr>
        <w:t>comparaţie</w:t>
      </w:r>
      <w:r w:rsidRPr="00205F83">
        <w:t xml:space="preserve"> cu alte </w:t>
      </w:r>
      <w:r w:rsidRPr="008D6E1E">
        <w:rPr>
          <w:b/>
          <w:bCs/>
        </w:rPr>
        <w:t>aplicaţii similare</w:t>
      </w:r>
      <w:r w:rsidRPr="00205F83">
        <w:t>;</w:t>
      </w:r>
    </w:p>
    <w:p w:rsidR="00205F83" w:rsidRPr="00205F83" w:rsidRDefault="00205F83" w:rsidP="00784E23">
      <w:pPr>
        <w:pStyle w:val="ListParagraph"/>
        <w:numPr>
          <w:ilvl w:val="0"/>
          <w:numId w:val="14"/>
        </w:numPr>
        <w:jc w:val="both"/>
      </w:pPr>
      <w:r w:rsidRPr="00205F83">
        <w:t xml:space="preserve">toate detaliile care să scoată în evidenţă </w:t>
      </w:r>
      <w:r w:rsidRPr="008D6E1E">
        <w:rPr>
          <w:b/>
          <w:bCs/>
        </w:rPr>
        <w:t>potenţialul de inovare</w:t>
      </w:r>
      <w:r w:rsidRPr="00205F83">
        <w:t xml:space="preserve"> al ideii de aplicaţie.</w:t>
      </w:r>
    </w:p>
    <w:p w:rsidR="004C1CC2" w:rsidRPr="008D6E1E" w:rsidRDefault="00205F83" w:rsidP="00784E23">
      <w:pPr>
        <w:jc w:val="both"/>
      </w:pPr>
      <w:r w:rsidRPr="00205F83">
        <w:t xml:space="preserve">Orice problemă apărută în procesul de înscriere va putea fi semnalată organizatorilor prin intermediul adresei de mail </w:t>
      </w:r>
      <w:hyperlink r:id="rId14" w:history="1">
        <w:r w:rsidR="00362609" w:rsidRPr="00214770">
          <w:rPr>
            <w:rStyle w:val="Hyperlink"/>
          </w:rPr>
          <w:t>europedirect@adrnordest.ro</w:t>
        </w:r>
      </w:hyperlink>
      <w:r w:rsidRPr="00205F83">
        <w:t>.</w:t>
      </w:r>
    </w:p>
    <w:p w:rsidR="00205F83" w:rsidRPr="00205F83" w:rsidRDefault="004C1CC2" w:rsidP="00784E23">
      <w:pPr>
        <w:jc w:val="both"/>
      </w:pPr>
      <w:r>
        <w:rPr>
          <w:b/>
        </w:rPr>
        <w:t xml:space="preserve">5.2 </w:t>
      </w:r>
      <w:r w:rsidR="00362609" w:rsidRPr="00362609">
        <w:rPr>
          <w:b/>
        </w:rPr>
        <w:t xml:space="preserve">PREZENTARE ȘI </w:t>
      </w:r>
      <w:r w:rsidR="00205F83" w:rsidRPr="00362609">
        <w:rPr>
          <w:b/>
          <w:bCs/>
          <w:iCs/>
        </w:rPr>
        <w:t>JURIZARE</w:t>
      </w:r>
    </w:p>
    <w:p w:rsidR="00205F83" w:rsidRPr="00205F83" w:rsidRDefault="00362609" w:rsidP="00784E23">
      <w:pPr>
        <w:jc w:val="both"/>
      </w:pPr>
      <w:r>
        <w:t xml:space="preserve">În </w:t>
      </w:r>
      <w:r w:rsidR="00C07FB6">
        <w:t xml:space="preserve">data de </w:t>
      </w:r>
      <w:r w:rsidR="00C07FB6" w:rsidRPr="00C07FB6">
        <w:rPr>
          <w:b/>
        </w:rPr>
        <w:t>16</w:t>
      </w:r>
      <w:r w:rsidRPr="00C07FB6">
        <w:rPr>
          <w:b/>
        </w:rPr>
        <w:t xml:space="preserve"> decembrie</w:t>
      </w:r>
      <w:r w:rsidR="00205F83" w:rsidRPr="00C07FB6">
        <w:rPr>
          <w:b/>
        </w:rPr>
        <w:t xml:space="preserve"> </w:t>
      </w:r>
      <w:r w:rsidR="00205F83" w:rsidRPr="00C07FB6">
        <w:rPr>
          <w:b/>
          <w:bCs/>
        </w:rPr>
        <w:t>201</w:t>
      </w:r>
      <w:r w:rsidRPr="00C07FB6">
        <w:rPr>
          <w:b/>
          <w:bCs/>
        </w:rPr>
        <w:t>6</w:t>
      </w:r>
      <w:r w:rsidR="00C07FB6">
        <w:rPr>
          <w:b/>
          <w:bCs/>
        </w:rPr>
        <w:t>,</w:t>
      </w:r>
      <w:r w:rsidR="00205F83" w:rsidRPr="00205F83">
        <w:rPr>
          <w:i/>
          <w:iCs/>
        </w:rPr>
        <w:t> </w:t>
      </w:r>
      <w:r w:rsidR="00205F83" w:rsidRPr="00205F83">
        <w:rPr>
          <w:b/>
          <w:bCs/>
        </w:rPr>
        <w:t xml:space="preserve">aplicaţiile înscrise vor fi prezentate </w:t>
      </w:r>
      <w:r w:rsidR="00205F83" w:rsidRPr="00205F83">
        <w:t>(cu întregul lor mod de utilizare)</w:t>
      </w:r>
      <w:r w:rsidR="00205F83" w:rsidRPr="00205F83">
        <w:rPr>
          <w:b/>
          <w:bCs/>
        </w:rPr>
        <w:t xml:space="preserve"> în faţa unui</w:t>
      </w:r>
      <w:r w:rsidR="00205F83" w:rsidRPr="00205F83">
        <w:t xml:space="preserve"> </w:t>
      </w:r>
      <w:r w:rsidR="00205F83" w:rsidRPr="00205F83">
        <w:rPr>
          <w:b/>
          <w:bCs/>
        </w:rPr>
        <w:t>un juriu</w:t>
      </w:r>
      <w:r w:rsidR="00205F83" w:rsidRPr="00205F83">
        <w:t xml:space="preserve"> format din </w:t>
      </w:r>
      <w:r>
        <w:t xml:space="preserve">reprezentanți ai Centrului Europe Direct Nord-Est, precum și specialiști </w:t>
      </w:r>
      <w:r w:rsidR="00C07FB6">
        <w:t xml:space="preserve"> </w:t>
      </w:r>
      <w:r>
        <w:t xml:space="preserve">în domeniul IT&amp;C, în cadrul unei </w:t>
      </w:r>
      <w:r w:rsidRPr="00362609">
        <w:rPr>
          <w:b/>
        </w:rPr>
        <w:t>Zile Demonstrative</w:t>
      </w:r>
      <w:r>
        <w:t>, ce va culmina cu gala de premiere a câștigătorilor.</w:t>
      </w:r>
    </w:p>
    <w:p w:rsidR="00205F83" w:rsidRDefault="00205F83" w:rsidP="00784E23">
      <w:pPr>
        <w:jc w:val="both"/>
      </w:pPr>
      <w:r w:rsidRPr="00205F83">
        <w:t>Criteriile de apreciere de către juriu a aplicaţiilor sunt următoarele:</w:t>
      </w:r>
    </w:p>
    <w:p w:rsidR="008D6E1E" w:rsidRPr="00784E23" w:rsidRDefault="008D6E1E" w:rsidP="00784E23">
      <w:pPr>
        <w:numPr>
          <w:ilvl w:val="0"/>
          <w:numId w:val="6"/>
        </w:numPr>
        <w:jc w:val="both"/>
      </w:pPr>
      <w:r>
        <w:rPr>
          <w:b/>
          <w:bCs/>
        </w:rPr>
        <w:t xml:space="preserve">fezabilitatea și calitatea conținutului </w:t>
      </w:r>
      <w:r w:rsidRPr="008D6E1E">
        <w:rPr>
          <w:bCs/>
        </w:rPr>
        <w:t>(criteriul contează în proporție de 10% din punctajul total)</w:t>
      </w:r>
      <w:r w:rsidR="00CA4FFB">
        <w:rPr>
          <w:bCs/>
        </w:rPr>
        <w:t>.</w:t>
      </w:r>
    </w:p>
    <w:p w:rsidR="00784E23" w:rsidRPr="00784E23" w:rsidRDefault="00784E23" w:rsidP="00784E23">
      <w:pPr>
        <w:numPr>
          <w:ilvl w:val="0"/>
          <w:numId w:val="6"/>
        </w:numPr>
        <w:jc w:val="both"/>
        <w:rPr>
          <w:bCs/>
        </w:rPr>
      </w:pPr>
      <w:r w:rsidRPr="00784E23">
        <w:rPr>
          <w:b/>
          <w:bCs/>
        </w:rPr>
        <w:lastRenderedPageBreak/>
        <w:t xml:space="preserve">inovarea adusă de aplicaţie </w:t>
      </w:r>
      <w:r w:rsidRPr="00784E23">
        <w:rPr>
          <w:bCs/>
        </w:rPr>
        <w:t>– aceasta fiind apreciată prin gradul de noutate pe care îl prezintă, funcţiunile noi şi gradul de îmbunătăţire a calităţilor şi/sau serviciilor faţă de alte produse similare (criteriul contează în proporţie de 30% din total punctaj)</w:t>
      </w:r>
      <w:r w:rsidR="00CA4FFB">
        <w:rPr>
          <w:bCs/>
        </w:rPr>
        <w:t>.</w:t>
      </w:r>
    </w:p>
    <w:p w:rsidR="00205F83" w:rsidRPr="00205F83" w:rsidRDefault="00205F83" w:rsidP="00784E23">
      <w:pPr>
        <w:numPr>
          <w:ilvl w:val="0"/>
          <w:numId w:val="6"/>
        </w:numPr>
        <w:jc w:val="both"/>
      </w:pPr>
      <w:r w:rsidRPr="00205F83">
        <w:rPr>
          <w:b/>
          <w:bCs/>
        </w:rPr>
        <w:t>designul aplicaţiei</w:t>
      </w:r>
      <w:r w:rsidRPr="00205F83">
        <w:t xml:space="preserve"> – acesta fiind apreciat pe baza elementelor de estetică şi ergonomie prezentate (criteriul contează în proporţie de </w:t>
      </w:r>
      <w:r w:rsidR="008D6E1E">
        <w:rPr>
          <w:b/>
          <w:bCs/>
        </w:rPr>
        <w:t>3</w:t>
      </w:r>
      <w:r w:rsidRPr="00205F83">
        <w:rPr>
          <w:b/>
          <w:bCs/>
        </w:rPr>
        <w:t>0</w:t>
      </w:r>
      <w:r w:rsidRPr="00205F83">
        <w:t>% din total punctaj)</w:t>
      </w:r>
      <w:r w:rsidR="00CA4FFB">
        <w:t>.</w:t>
      </w:r>
    </w:p>
    <w:p w:rsidR="00205F83" w:rsidRPr="00205F83" w:rsidRDefault="00205F83" w:rsidP="00784E23">
      <w:pPr>
        <w:numPr>
          <w:ilvl w:val="0"/>
          <w:numId w:val="6"/>
        </w:numPr>
        <w:jc w:val="both"/>
      </w:pPr>
      <w:r w:rsidRPr="00205F83">
        <w:rPr>
          <w:b/>
          <w:bCs/>
        </w:rPr>
        <w:t xml:space="preserve">modalitatea de prezentare – </w:t>
      </w:r>
      <w:r w:rsidRPr="00205F83">
        <w:t>fiind urmărite claritatea și coerența dis</w:t>
      </w:r>
      <w:r w:rsidR="00CA4FFB">
        <w:t>cursului de prezentare, gradul î</w:t>
      </w:r>
      <w:r w:rsidRPr="00205F83">
        <w:t>n care funcționalitatea este demonstrată în fața juriului, calitatea documentației oficiale a aplicației, precum și a slideshow-ului sau a alternativei</w:t>
      </w:r>
      <w:r w:rsidR="00CA4FFB">
        <w:t xml:space="preserve"> de prezentare alese</w:t>
      </w:r>
      <w:r w:rsidRPr="00205F83">
        <w:t xml:space="preserve"> de participanți (criteriul contează în proporţie de </w:t>
      </w:r>
      <w:r w:rsidR="008D6E1E">
        <w:rPr>
          <w:b/>
          <w:bCs/>
        </w:rPr>
        <w:t>3</w:t>
      </w:r>
      <w:r w:rsidRPr="00205F83">
        <w:rPr>
          <w:b/>
          <w:bCs/>
        </w:rPr>
        <w:t>0</w:t>
      </w:r>
      <w:r w:rsidRPr="00205F83">
        <w:t>% din total punctaj)</w:t>
      </w:r>
      <w:r w:rsidR="00CA4FFB">
        <w:t>.</w:t>
      </w:r>
    </w:p>
    <w:p w:rsidR="00205F83" w:rsidRPr="00362609" w:rsidRDefault="00205F83" w:rsidP="00784E23">
      <w:pPr>
        <w:jc w:val="both"/>
        <w:rPr>
          <w:b/>
          <w:bCs/>
        </w:rPr>
      </w:pPr>
      <w:r w:rsidRPr="00205F83">
        <w:t xml:space="preserve">Primele 3 aplicaţii clasate în urma punctajului juriului </w:t>
      </w:r>
      <w:r w:rsidR="00AB0926">
        <w:t>vor fi declarate câştigătoare</w:t>
      </w:r>
      <w:r w:rsidR="00362609">
        <w:t xml:space="preserve">. </w:t>
      </w:r>
      <w:r w:rsidRPr="00205F83">
        <w:rPr>
          <w:b/>
          <w:bCs/>
        </w:rPr>
        <w:t>Aplicaţiile câştigătoare vor fi anunţate</w:t>
      </w:r>
      <w:r w:rsidR="00362609">
        <w:rPr>
          <w:b/>
          <w:bCs/>
        </w:rPr>
        <w:t xml:space="preserve"> și vor beneficia de promovare</w:t>
      </w:r>
      <w:r w:rsidRPr="00205F83">
        <w:rPr>
          <w:b/>
          <w:bCs/>
        </w:rPr>
        <w:t xml:space="preserve"> pe site-ul oficial al competiţiei </w:t>
      </w:r>
      <w:hyperlink r:id="rId15" w:history="1">
        <w:r w:rsidR="00362609" w:rsidRPr="00214770">
          <w:rPr>
            <w:rStyle w:val="Hyperlink"/>
            <w:b/>
            <w:bCs/>
          </w:rPr>
          <w:t>www.cedne.ro</w:t>
        </w:r>
      </w:hyperlink>
      <w:r w:rsidRPr="00205F83">
        <w:rPr>
          <w:b/>
          <w:bCs/>
        </w:rPr>
        <w:t> </w:t>
      </w:r>
      <w:r w:rsidRPr="00205F83">
        <w:t> </w:t>
      </w:r>
    </w:p>
    <w:p w:rsidR="00205F83" w:rsidRPr="00205F83" w:rsidRDefault="00362609" w:rsidP="00784E23">
      <w:pPr>
        <w:jc w:val="both"/>
        <w:rPr>
          <w:b/>
          <w:bCs/>
        </w:rPr>
      </w:pPr>
      <w:r>
        <w:rPr>
          <w:b/>
          <w:bCs/>
        </w:rPr>
        <w:t>SECŢIUNEA 6</w:t>
      </w:r>
      <w:r w:rsidR="00205F83" w:rsidRPr="00205F83">
        <w:rPr>
          <w:b/>
          <w:bCs/>
        </w:rPr>
        <w:t>. DREPTURI INTELECTUALE ŞI CONFIDENŢIALITATE</w:t>
      </w:r>
    </w:p>
    <w:p w:rsidR="00205F83" w:rsidRPr="00205F83" w:rsidRDefault="00205F83" w:rsidP="00784E23">
      <w:pPr>
        <w:jc w:val="both"/>
      </w:pPr>
      <w:r w:rsidRPr="00205F83">
        <w:t xml:space="preserve">Toate </w:t>
      </w:r>
      <w:r w:rsidRPr="00205F83">
        <w:rPr>
          <w:b/>
          <w:bCs/>
        </w:rPr>
        <w:t>aplicaţiile înscrise în competiţie rămân proprietatea Participan</w:t>
      </w:r>
      <w:r w:rsidR="00784E23">
        <w:rPr>
          <w:b/>
          <w:bCs/>
        </w:rPr>
        <w:t>ților</w:t>
      </w:r>
      <w:r w:rsidRPr="00205F83">
        <w:t>, care pot</w:t>
      </w:r>
      <w:r w:rsidR="00784E23">
        <w:t xml:space="preserve"> înscrie</w:t>
      </w:r>
      <w:r w:rsidRPr="00205F83">
        <w:t xml:space="preserve"> aceleaşi aplicaţii şi în alte competiţii.</w:t>
      </w:r>
    </w:p>
    <w:p w:rsidR="00205F83" w:rsidRDefault="00784E23" w:rsidP="00784E23">
      <w:pPr>
        <w:jc w:val="both"/>
      </w:pPr>
      <w:r>
        <w:t>Participantul</w:t>
      </w:r>
      <w:r w:rsidR="00205F83" w:rsidRPr="00205F83">
        <w:t xml:space="preserve"> înţelege şi e de acord că Organizatorii nu au, ni</w:t>
      </w:r>
      <w:r w:rsidR="00ED719C">
        <w:t>ci acum şi nici pe viitor, nici</w:t>
      </w:r>
      <w:r w:rsidR="00205F83" w:rsidRPr="00205F83">
        <w:t>o obligaţie sau responsabilit</w:t>
      </w:r>
      <w:r w:rsidR="0045172C">
        <w:t>ate directă sau indirectă, nicio contribuţie de altă natură</w:t>
      </w:r>
      <w:r w:rsidR="00205F83" w:rsidRPr="00205F83">
        <w:t>, în legătură cu încălcarea sau p</w:t>
      </w:r>
      <w:r w:rsidR="00490464">
        <w:t xml:space="preserve">rotejarea drepturilor </w:t>
      </w:r>
      <w:r w:rsidR="00362609">
        <w:t xml:space="preserve">de autor ale Participantului sau ale </w:t>
      </w:r>
      <w:r w:rsidR="00205F83" w:rsidRPr="00205F83">
        <w:t>Echipei Participante.</w:t>
      </w:r>
    </w:p>
    <w:p w:rsidR="002A1BC7" w:rsidRPr="00205F83" w:rsidRDefault="002A1BC7" w:rsidP="00784E23">
      <w:pPr>
        <w:jc w:val="both"/>
      </w:pPr>
      <w:r>
        <w:t>Este responsabilitatea integral</w:t>
      </w:r>
      <w:r>
        <w:rPr>
          <w:lang w:val="ro-RO"/>
        </w:rPr>
        <w:t>ă</w:t>
      </w:r>
      <w:r>
        <w:t xml:space="preserve"> a participanților să</w:t>
      </w:r>
      <w:r w:rsidRPr="002A1BC7">
        <w:t xml:space="preserve"> garanteze </w:t>
      </w:r>
      <w:r>
        <w:t>fie că sunt autorii creației introduse în concurs, fie, dacă utilizează</w:t>
      </w:r>
      <w:r w:rsidRPr="002A1BC7">
        <w:t xml:space="preserve"> re</w:t>
      </w:r>
      <w:r>
        <w:t>surse externe (cum ar fi grafică</w:t>
      </w:r>
      <w:r w:rsidRPr="002A1BC7">
        <w:t>, fotografie, etc</w:t>
      </w:r>
      <w:r>
        <w:t>.), să dețină</w:t>
      </w:r>
      <w:r w:rsidRPr="002A1BC7">
        <w:t xml:space="preserve"> dreptul de utilizare a acestora.</w:t>
      </w:r>
    </w:p>
    <w:p w:rsidR="00205F83" w:rsidRPr="004C1CC2" w:rsidRDefault="00490464" w:rsidP="00784E23">
      <w:pPr>
        <w:jc w:val="both"/>
      </w:pPr>
      <w:r>
        <w:rPr>
          <w:b/>
          <w:bCs/>
        </w:rPr>
        <w:t xml:space="preserve">SECŢIUNEA </w:t>
      </w:r>
      <w:r w:rsidR="004C1CC2">
        <w:rPr>
          <w:b/>
          <w:bCs/>
        </w:rPr>
        <w:t>7</w:t>
      </w:r>
      <w:r w:rsidR="00205F83" w:rsidRPr="00205F83">
        <w:rPr>
          <w:b/>
          <w:bCs/>
        </w:rPr>
        <w:t>. ÎNTRERUPEREA COMPETIŢIEI, SCHIMBĂRI/COMPLETĂRI ÎN REGULAMENT</w:t>
      </w:r>
    </w:p>
    <w:p w:rsidR="00205F83" w:rsidRPr="00205F83" w:rsidRDefault="00205F83" w:rsidP="00784E23">
      <w:pPr>
        <w:jc w:val="both"/>
      </w:pPr>
      <w:r w:rsidRPr="00205F83">
        <w:t xml:space="preserve">Competiţia poate fi </w:t>
      </w:r>
      <w:r w:rsidRPr="00205F83">
        <w:rPr>
          <w:b/>
          <w:bCs/>
        </w:rPr>
        <w:t>oprită doar în caz de forţă majoră sau prin decizia Organizatorilor</w:t>
      </w:r>
      <w:r w:rsidRPr="00205F83">
        <w:t xml:space="preserve">, dar nu înainte de anunţarea sa publică pe site-ul oficial al competiţiei, </w:t>
      </w:r>
      <w:hyperlink r:id="rId16" w:history="1">
        <w:r w:rsidR="00490464" w:rsidRPr="00214770">
          <w:rPr>
            <w:rStyle w:val="Hyperlink"/>
          </w:rPr>
          <w:t>www.cedne.ro</w:t>
        </w:r>
      </w:hyperlink>
      <w:r w:rsidRPr="00205F83">
        <w:t>.</w:t>
      </w:r>
    </w:p>
    <w:p w:rsidR="00205F83" w:rsidRPr="00205F83" w:rsidRDefault="00205F83" w:rsidP="00784E23">
      <w:pPr>
        <w:jc w:val="both"/>
      </w:pPr>
      <w:r w:rsidRPr="00205F83">
        <w:t xml:space="preserve">De asemenea </w:t>
      </w:r>
      <w:r w:rsidRPr="00205F83">
        <w:rPr>
          <w:b/>
          <w:bCs/>
        </w:rPr>
        <w:t xml:space="preserve">orice modificare/completare pe care Organizatorii o </w:t>
      </w:r>
      <w:r w:rsidR="0045172C">
        <w:rPr>
          <w:b/>
          <w:bCs/>
        </w:rPr>
        <w:t>aduc</w:t>
      </w:r>
      <w:bookmarkStart w:id="0" w:name="_GoBack"/>
      <w:bookmarkEnd w:id="0"/>
      <w:r w:rsidRPr="00205F83">
        <w:rPr>
          <w:b/>
          <w:bCs/>
        </w:rPr>
        <w:t xml:space="preserve"> prezentului regulament va </w:t>
      </w:r>
      <w:r w:rsidR="002A1BC7">
        <w:rPr>
          <w:b/>
          <w:bCs/>
        </w:rPr>
        <w:t xml:space="preserve">fi publicată pe site-ul </w:t>
      </w:r>
      <w:hyperlink r:id="rId17" w:history="1">
        <w:r w:rsidR="002A1BC7" w:rsidRPr="009A59EB">
          <w:rPr>
            <w:rStyle w:val="Hyperlink"/>
            <w:b/>
            <w:bCs/>
          </w:rPr>
          <w:t>www.cedne.ro</w:t>
        </w:r>
      </w:hyperlink>
      <w:r w:rsidR="002A1BC7">
        <w:rPr>
          <w:b/>
          <w:bCs/>
        </w:rPr>
        <w:t xml:space="preserve"> </w:t>
      </w:r>
    </w:p>
    <w:p w:rsidR="00205F83" w:rsidRPr="00205F83" w:rsidRDefault="00205F83" w:rsidP="002A1BC7">
      <w:pPr>
        <w:jc w:val="both"/>
      </w:pPr>
      <w:r w:rsidRPr="00205F83">
        <w:t xml:space="preserve">Prin înscrierea în competiţie se înţelege implicit că </w:t>
      </w:r>
      <w:r w:rsidR="00490464">
        <w:t>Participantul sau Echipa P</w:t>
      </w:r>
      <w:r w:rsidRPr="00205F83">
        <w:t xml:space="preserve">articipantă </w:t>
      </w:r>
      <w:r w:rsidR="00490464">
        <w:t>au luat la cunoștință prevederile regulamentului şi sunt</w:t>
      </w:r>
      <w:r w:rsidRPr="00205F83">
        <w:t xml:space="preserve"> de acord cu termenii lui. </w:t>
      </w:r>
    </w:p>
    <w:p w:rsidR="00205F83" w:rsidRPr="00205F83" w:rsidRDefault="00243D91" w:rsidP="00784E23">
      <w:pPr>
        <w:jc w:val="both"/>
      </w:pPr>
      <w:r w:rsidRPr="00243D91">
        <w:rPr>
          <w:b/>
        </w:rPr>
        <w:t>R</w:t>
      </w:r>
      <w:r w:rsidR="00205F83" w:rsidRPr="00243D91">
        <w:rPr>
          <w:b/>
          <w:bCs/>
        </w:rPr>
        <w:t>eg</w:t>
      </w:r>
      <w:r w:rsidR="00205F83" w:rsidRPr="00205F83">
        <w:rPr>
          <w:b/>
          <w:bCs/>
        </w:rPr>
        <w:t>ulamentul</w:t>
      </w:r>
      <w:r w:rsidR="00205F83" w:rsidRPr="00205F83">
        <w:t xml:space="preserve"> competiţiei este</w:t>
      </w:r>
      <w:r>
        <w:t xml:space="preserve"> disponibil</w:t>
      </w:r>
      <w:r w:rsidR="00205F83" w:rsidRPr="00205F83">
        <w:t xml:space="preserve"> pe site-ul oficial al acestei competiţii, </w:t>
      </w:r>
      <w:hyperlink r:id="rId18" w:history="1">
        <w:r w:rsidR="00490464" w:rsidRPr="00214770">
          <w:rPr>
            <w:rStyle w:val="Hyperlink"/>
          </w:rPr>
          <w:t>www.cedne.ro</w:t>
        </w:r>
      </w:hyperlink>
      <w:r w:rsidR="00490464">
        <w:t xml:space="preserve">, și orice informații referitoare la acest concurs pot fi solicitate la adresa email </w:t>
      </w:r>
      <w:hyperlink r:id="rId19" w:history="1">
        <w:r w:rsidR="00490464" w:rsidRPr="00214770">
          <w:rPr>
            <w:rStyle w:val="Hyperlink"/>
          </w:rPr>
          <w:t>europedirect@adrnordest.ro</w:t>
        </w:r>
      </w:hyperlink>
      <w:r w:rsidR="00490464">
        <w:t xml:space="preserve"> sau telefon 0233 211 510.</w:t>
      </w:r>
    </w:p>
    <w:sectPr w:rsidR="00205F83" w:rsidRPr="00205F83" w:rsidSect="00DF7980">
      <w:headerReference w:type="default" r:id="rId20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9" w:rsidRDefault="00054749" w:rsidP="00205F83">
      <w:pPr>
        <w:spacing w:after="0" w:line="240" w:lineRule="auto"/>
      </w:pPr>
      <w:r>
        <w:separator/>
      </w:r>
    </w:p>
  </w:endnote>
  <w:endnote w:type="continuationSeparator" w:id="0">
    <w:p w:rsidR="00054749" w:rsidRDefault="00054749" w:rsidP="0020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9" w:rsidRDefault="00054749" w:rsidP="00205F83">
      <w:pPr>
        <w:spacing w:after="0" w:line="240" w:lineRule="auto"/>
      </w:pPr>
      <w:r>
        <w:separator/>
      </w:r>
    </w:p>
  </w:footnote>
  <w:footnote w:type="continuationSeparator" w:id="0">
    <w:p w:rsidR="00054749" w:rsidRDefault="00054749" w:rsidP="0020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72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5F83" w:rsidRDefault="00205F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5F83" w:rsidRDefault="00205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117"/>
    <w:multiLevelType w:val="multilevel"/>
    <w:tmpl w:val="916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28A7"/>
    <w:multiLevelType w:val="multilevel"/>
    <w:tmpl w:val="6F5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C4A0D"/>
    <w:multiLevelType w:val="multilevel"/>
    <w:tmpl w:val="23F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D2F34"/>
    <w:multiLevelType w:val="hybridMultilevel"/>
    <w:tmpl w:val="4C6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06DF"/>
    <w:multiLevelType w:val="hybridMultilevel"/>
    <w:tmpl w:val="8714A154"/>
    <w:lvl w:ilvl="0" w:tplc="05C493E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E6ACE"/>
    <w:multiLevelType w:val="hybridMultilevel"/>
    <w:tmpl w:val="C3284FDC"/>
    <w:lvl w:ilvl="0" w:tplc="6134A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54A"/>
    <w:multiLevelType w:val="multilevel"/>
    <w:tmpl w:val="74E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F0931"/>
    <w:multiLevelType w:val="hybridMultilevel"/>
    <w:tmpl w:val="B8F87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F007C"/>
    <w:multiLevelType w:val="hybridMultilevel"/>
    <w:tmpl w:val="280A49D6"/>
    <w:lvl w:ilvl="0" w:tplc="837C9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555C"/>
    <w:multiLevelType w:val="multilevel"/>
    <w:tmpl w:val="C0A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A2816"/>
    <w:multiLevelType w:val="hybridMultilevel"/>
    <w:tmpl w:val="690C8870"/>
    <w:lvl w:ilvl="0" w:tplc="7DBCF5E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478DE"/>
    <w:multiLevelType w:val="hybridMultilevel"/>
    <w:tmpl w:val="C908E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00AE7"/>
    <w:multiLevelType w:val="multilevel"/>
    <w:tmpl w:val="EE5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07387"/>
    <w:multiLevelType w:val="multilevel"/>
    <w:tmpl w:val="903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A612F"/>
    <w:multiLevelType w:val="hybridMultilevel"/>
    <w:tmpl w:val="84868AB6"/>
    <w:lvl w:ilvl="0" w:tplc="37DA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3"/>
    <w:rsid w:val="00017BBC"/>
    <w:rsid w:val="00054749"/>
    <w:rsid w:val="00071078"/>
    <w:rsid w:val="000F6D66"/>
    <w:rsid w:val="001B142B"/>
    <w:rsid w:val="00205F83"/>
    <w:rsid w:val="00243D91"/>
    <w:rsid w:val="002A1BC7"/>
    <w:rsid w:val="003022AB"/>
    <w:rsid w:val="00362609"/>
    <w:rsid w:val="0045172C"/>
    <w:rsid w:val="00490464"/>
    <w:rsid w:val="004C1CC2"/>
    <w:rsid w:val="005C6F10"/>
    <w:rsid w:val="00684E26"/>
    <w:rsid w:val="00695F63"/>
    <w:rsid w:val="00776C4D"/>
    <w:rsid w:val="00784E23"/>
    <w:rsid w:val="008D6E1E"/>
    <w:rsid w:val="009F3338"/>
    <w:rsid w:val="00A02DB1"/>
    <w:rsid w:val="00AB0926"/>
    <w:rsid w:val="00AE4C50"/>
    <w:rsid w:val="00B951A0"/>
    <w:rsid w:val="00BD48D6"/>
    <w:rsid w:val="00C07FB6"/>
    <w:rsid w:val="00C81082"/>
    <w:rsid w:val="00CA4FFB"/>
    <w:rsid w:val="00CF6907"/>
    <w:rsid w:val="00DF7980"/>
    <w:rsid w:val="00E01058"/>
    <w:rsid w:val="00E234BC"/>
    <w:rsid w:val="00ED719C"/>
    <w:rsid w:val="00F1470D"/>
    <w:rsid w:val="00F74B13"/>
    <w:rsid w:val="00F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83"/>
  </w:style>
  <w:style w:type="paragraph" w:styleId="Footer">
    <w:name w:val="footer"/>
    <w:basedOn w:val="Normal"/>
    <w:link w:val="FooterChar"/>
    <w:uiPriority w:val="99"/>
    <w:unhideWhenUsed/>
    <w:rsid w:val="00205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83"/>
  </w:style>
  <w:style w:type="paragraph" w:styleId="ListParagraph">
    <w:name w:val="List Paragraph"/>
    <w:basedOn w:val="Normal"/>
    <w:uiPriority w:val="34"/>
    <w:qFormat/>
    <w:rsid w:val="004C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83"/>
  </w:style>
  <w:style w:type="paragraph" w:styleId="Footer">
    <w:name w:val="footer"/>
    <w:basedOn w:val="Normal"/>
    <w:link w:val="FooterChar"/>
    <w:uiPriority w:val="99"/>
    <w:unhideWhenUsed/>
    <w:rsid w:val="00205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83"/>
  </w:style>
  <w:style w:type="paragraph" w:styleId="ListParagraph">
    <w:name w:val="List Paragraph"/>
    <w:basedOn w:val="Normal"/>
    <w:uiPriority w:val="34"/>
    <w:qFormat/>
    <w:rsid w:val="004C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ne.ro" TargetMode="External"/><Relationship Id="rId13" Type="http://schemas.openxmlformats.org/officeDocument/2006/relationships/hyperlink" Target="http://www.cedne.ro" TargetMode="External"/><Relationship Id="rId18" Type="http://schemas.openxmlformats.org/officeDocument/2006/relationships/hyperlink" Target="http://www.cedne.r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uropedirect@adrnordest.ro" TargetMode="External"/><Relationship Id="rId17" Type="http://schemas.openxmlformats.org/officeDocument/2006/relationships/hyperlink" Target="http://www.cedne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dne.r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dne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dne.ro" TargetMode="External"/><Relationship Id="rId10" Type="http://schemas.openxmlformats.org/officeDocument/2006/relationships/hyperlink" Target="http://www.cedne.ro" TargetMode="External"/><Relationship Id="rId19" Type="http://schemas.openxmlformats.org/officeDocument/2006/relationships/hyperlink" Target="mailto:europedirect@adrnorde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ne.ro" TargetMode="External"/><Relationship Id="rId14" Type="http://schemas.openxmlformats.org/officeDocument/2006/relationships/hyperlink" Target="mailto:europedirect@adrnordest.r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Albu</dc:creator>
  <cp:lastModifiedBy>Alexandra Albu</cp:lastModifiedBy>
  <cp:revision>17</cp:revision>
  <dcterms:created xsi:type="dcterms:W3CDTF">2016-10-13T07:17:00Z</dcterms:created>
  <dcterms:modified xsi:type="dcterms:W3CDTF">2016-10-17T06:24:00Z</dcterms:modified>
</cp:coreProperties>
</file>